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C0" w:rsidRPr="00740EB4" w:rsidRDefault="009F39C0" w:rsidP="009F39C0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  <w:bookmarkStart w:id="0" w:name="bookmark0"/>
      <w:r w:rsidRPr="00740EB4">
        <w:rPr>
          <w:sz w:val="24"/>
          <w:szCs w:val="24"/>
        </w:rPr>
        <w:t xml:space="preserve">ПРОТОКОЛ № </w:t>
      </w:r>
      <w:bookmarkEnd w:id="0"/>
      <w:r w:rsidR="006F5C1B">
        <w:rPr>
          <w:sz w:val="24"/>
          <w:szCs w:val="24"/>
        </w:rPr>
        <w:t>1</w:t>
      </w:r>
    </w:p>
    <w:p w:rsidR="009F3769" w:rsidRDefault="009F39C0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740EB4">
        <w:rPr>
          <w:sz w:val="24"/>
          <w:szCs w:val="24"/>
        </w:rPr>
        <w:t xml:space="preserve">заседания </w:t>
      </w:r>
      <w:r w:rsidR="00D03F1D" w:rsidRPr="00740EB4">
        <w:rPr>
          <w:sz w:val="24"/>
          <w:szCs w:val="24"/>
        </w:rPr>
        <w:t xml:space="preserve"> </w:t>
      </w:r>
      <w:r w:rsidR="00021D32" w:rsidRPr="00740EB4">
        <w:rPr>
          <w:sz w:val="24"/>
          <w:szCs w:val="24"/>
        </w:rPr>
        <w:t xml:space="preserve">комиссии по </w:t>
      </w:r>
      <w:r w:rsidR="009F3769">
        <w:rPr>
          <w:sz w:val="24"/>
          <w:szCs w:val="24"/>
        </w:rPr>
        <w:t xml:space="preserve">урегулированию задолженности </w:t>
      </w:r>
    </w:p>
    <w:p w:rsidR="009F39C0" w:rsidRPr="00740EB4" w:rsidRDefault="009F3769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>за топливно-энергетические ресурсы</w:t>
      </w:r>
    </w:p>
    <w:p w:rsidR="009F39C0" w:rsidRPr="00740EB4" w:rsidRDefault="004E1989" w:rsidP="009F39C0">
      <w:pPr>
        <w:pStyle w:val="20"/>
        <w:keepNext/>
        <w:keepLines/>
        <w:shd w:val="clear" w:color="auto" w:fill="auto"/>
        <w:spacing w:before="0" w:after="0" w:line="240" w:lineRule="auto"/>
        <w:ind w:left="5880"/>
        <w:rPr>
          <w:sz w:val="24"/>
          <w:szCs w:val="24"/>
        </w:rPr>
      </w:pPr>
      <w:bookmarkStart w:id="1" w:name="bookmark1"/>
      <w:r w:rsidRPr="00740EB4">
        <w:rPr>
          <w:sz w:val="24"/>
          <w:szCs w:val="24"/>
        </w:rPr>
        <w:t xml:space="preserve"> </w:t>
      </w:r>
    </w:p>
    <w:p w:rsidR="00E96FE0" w:rsidRPr="00740EB4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740EB4">
        <w:rPr>
          <w:sz w:val="24"/>
          <w:szCs w:val="24"/>
        </w:rPr>
        <w:t xml:space="preserve"> </w:t>
      </w:r>
      <w:bookmarkEnd w:id="1"/>
      <w:r w:rsidR="006F5C1B">
        <w:rPr>
          <w:sz w:val="24"/>
          <w:szCs w:val="24"/>
        </w:rPr>
        <w:t>20</w:t>
      </w:r>
      <w:r w:rsidRPr="00740EB4">
        <w:rPr>
          <w:sz w:val="24"/>
          <w:szCs w:val="24"/>
        </w:rPr>
        <w:t>.0</w:t>
      </w:r>
      <w:r w:rsidR="006F5C1B">
        <w:rPr>
          <w:sz w:val="24"/>
          <w:szCs w:val="24"/>
        </w:rPr>
        <w:t>3</w:t>
      </w:r>
      <w:r w:rsidRPr="00740EB4">
        <w:rPr>
          <w:sz w:val="24"/>
          <w:szCs w:val="24"/>
        </w:rPr>
        <w:t>.201</w:t>
      </w:r>
      <w:r w:rsidR="006F5C1B">
        <w:rPr>
          <w:sz w:val="24"/>
          <w:szCs w:val="24"/>
        </w:rPr>
        <w:t>5</w:t>
      </w:r>
      <w:r w:rsidR="00021D32" w:rsidRPr="00740EB4">
        <w:rPr>
          <w:sz w:val="24"/>
          <w:szCs w:val="24"/>
        </w:rPr>
        <w:t>г.</w:t>
      </w:r>
    </w:p>
    <w:p w:rsidR="009F39C0" w:rsidRPr="00740EB4" w:rsidRDefault="00E96FE0" w:rsidP="004E1989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740EB4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E96FE0" w:rsidRPr="00740EB4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740EB4">
        <w:rPr>
          <w:sz w:val="24"/>
          <w:szCs w:val="24"/>
        </w:rPr>
        <w:t xml:space="preserve">                                                                                                           </w:t>
      </w:r>
      <w:r w:rsidR="002F2E2F" w:rsidRPr="00740EB4">
        <w:rPr>
          <w:sz w:val="24"/>
          <w:szCs w:val="24"/>
        </w:rPr>
        <w:t>Малый</w:t>
      </w:r>
      <w:r w:rsidRPr="00740EB4">
        <w:rPr>
          <w:sz w:val="24"/>
          <w:szCs w:val="24"/>
        </w:rPr>
        <w:t xml:space="preserve"> актовый зал </w:t>
      </w:r>
      <w:bookmarkStart w:id="2" w:name="_GoBack"/>
      <w:r w:rsidRPr="00740EB4">
        <w:rPr>
          <w:sz w:val="24"/>
          <w:szCs w:val="24"/>
        </w:rPr>
        <w:t>администрации муниципального района Челно-Вершинский,</w:t>
      </w:r>
    </w:p>
    <w:p w:rsidR="00E96FE0" w:rsidRPr="00740EB4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740EB4">
        <w:rPr>
          <w:sz w:val="24"/>
          <w:szCs w:val="24"/>
        </w:rPr>
        <w:t xml:space="preserve"> с</w:t>
      </w:r>
      <w:proofErr w:type="gramStart"/>
      <w:r w:rsidRPr="00740EB4">
        <w:rPr>
          <w:sz w:val="24"/>
          <w:szCs w:val="24"/>
        </w:rPr>
        <w:t>.Ч</w:t>
      </w:r>
      <w:proofErr w:type="gramEnd"/>
      <w:r w:rsidRPr="00740EB4">
        <w:rPr>
          <w:sz w:val="24"/>
          <w:szCs w:val="24"/>
        </w:rPr>
        <w:t>елно-Вершины, ул. Почтовая, д.8</w:t>
      </w:r>
    </w:p>
    <w:p w:rsidR="009F39C0" w:rsidRPr="00740EB4" w:rsidRDefault="009F39C0" w:rsidP="00E96FE0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bookmarkEnd w:id="2"/>
    <w:p w:rsidR="00EA7854" w:rsidRPr="00740EB4" w:rsidRDefault="00EA7854" w:rsidP="00881A3C">
      <w:pPr>
        <w:pStyle w:val="1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 w:rsidRPr="00740EB4">
        <w:rPr>
          <w:b/>
          <w:sz w:val="24"/>
          <w:szCs w:val="24"/>
        </w:rPr>
        <w:t>Присутст</w:t>
      </w:r>
      <w:r w:rsidR="00C15953">
        <w:rPr>
          <w:b/>
          <w:sz w:val="24"/>
          <w:szCs w:val="24"/>
        </w:rPr>
        <w:t>во</w:t>
      </w:r>
      <w:r w:rsidRPr="00740EB4">
        <w:rPr>
          <w:b/>
          <w:sz w:val="24"/>
          <w:szCs w:val="24"/>
        </w:rPr>
        <w:t>в</w:t>
      </w:r>
      <w:r w:rsidR="00C15953">
        <w:rPr>
          <w:b/>
          <w:sz w:val="24"/>
          <w:szCs w:val="24"/>
        </w:rPr>
        <w:t>али</w:t>
      </w:r>
      <w:r w:rsidRPr="00740EB4">
        <w:rPr>
          <w:b/>
          <w:sz w:val="24"/>
          <w:szCs w:val="24"/>
        </w:rPr>
        <w:t>:</w:t>
      </w:r>
    </w:p>
    <w:p w:rsidR="00881A3C" w:rsidRDefault="00AF1C3C" w:rsidP="00021D32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740EB4">
        <w:rPr>
          <w:sz w:val="24"/>
          <w:szCs w:val="24"/>
        </w:rPr>
        <w:tab/>
      </w:r>
      <w:r w:rsidR="00EA7854" w:rsidRPr="00740EB4">
        <w:rPr>
          <w:sz w:val="24"/>
          <w:szCs w:val="24"/>
        </w:rPr>
        <w:t xml:space="preserve">Члены </w:t>
      </w:r>
      <w:r w:rsidR="009F3769" w:rsidRPr="00740EB4">
        <w:rPr>
          <w:sz w:val="24"/>
          <w:szCs w:val="24"/>
        </w:rPr>
        <w:t xml:space="preserve">комиссии по </w:t>
      </w:r>
      <w:r w:rsidR="009F3769">
        <w:rPr>
          <w:sz w:val="24"/>
          <w:szCs w:val="24"/>
        </w:rPr>
        <w:t>урегулированию задолженности за топливно-энергетические ресурсы</w:t>
      </w:r>
      <w:r w:rsidR="00EA7854" w:rsidRPr="00740EB4">
        <w:rPr>
          <w:sz w:val="24"/>
          <w:szCs w:val="24"/>
        </w:rPr>
        <w:t xml:space="preserve">, созданной </w:t>
      </w:r>
      <w:r w:rsidR="00DC643C" w:rsidRPr="00740EB4">
        <w:rPr>
          <w:sz w:val="24"/>
          <w:szCs w:val="24"/>
        </w:rPr>
        <w:t>постановлением</w:t>
      </w:r>
      <w:r w:rsidR="000E7C7B" w:rsidRPr="00740EB4">
        <w:rPr>
          <w:sz w:val="24"/>
          <w:szCs w:val="24"/>
        </w:rPr>
        <w:t xml:space="preserve"> администрации района</w:t>
      </w:r>
      <w:r w:rsidR="00EA7854" w:rsidRPr="00740EB4">
        <w:rPr>
          <w:sz w:val="24"/>
          <w:szCs w:val="24"/>
        </w:rPr>
        <w:t xml:space="preserve"> от </w:t>
      </w:r>
      <w:r w:rsidR="009F3769">
        <w:rPr>
          <w:sz w:val="24"/>
          <w:szCs w:val="24"/>
        </w:rPr>
        <w:t>10</w:t>
      </w:r>
      <w:r w:rsidR="00F370C5" w:rsidRPr="00740EB4">
        <w:rPr>
          <w:sz w:val="24"/>
          <w:szCs w:val="24"/>
        </w:rPr>
        <w:t>.0</w:t>
      </w:r>
      <w:r w:rsidR="009F3769">
        <w:rPr>
          <w:sz w:val="24"/>
          <w:szCs w:val="24"/>
        </w:rPr>
        <w:t>3</w:t>
      </w:r>
      <w:r w:rsidR="00DC643C" w:rsidRPr="00740EB4">
        <w:rPr>
          <w:sz w:val="24"/>
          <w:szCs w:val="24"/>
        </w:rPr>
        <w:t>.201</w:t>
      </w:r>
      <w:r w:rsidR="009F3769">
        <w:rPr>
          <w:sz w:val="24"/>
          <w:szCs w:val="24"/>
        </w:rPr>
        <w:t>5</w:t>
      </w:r>
      <w:r w:rsidR="00DC643C" w:rsidRPr="00740EB4">
        <w:rPr>
          <w:sz w:val="24"/>
          <w:szCs w:val="24"/>
        </w:rPr>
        <w:t xml:space="preserve">г. № </w:t>
      </w:r>
      <w:r w:rsidR="009F3769">
        <w:rPr>
          <w:sz w:val="24"/>
          <w:szCs w:val="24"/>
        </w:rPr>
        <w:t>147</w:t>
      </w:r>
      <w:r w:rsidR="000E7C7B" w:rsidRPr="00740EB4">
        <w:rPr>
          <w:sz w:val="24"/>
          <w:szCs w:val="24"/>
        </w:rPr>
        <w:t xml:space="preserve">, </w:t>
      </w:r>
      <w:r w:rsidR="00EA7854" w:rsidRPr="00740EB4">
        <w:rPr>
          <w:sz w:val="24"/>
          <w:szCs w:val="24"/>
        </w:rPr>
        <w:t xml:space="preserve"> </w:t>
      </w:r>
      <w:r w:rsidR="000E7C7B" w:rsidRPr="00740EB4">
        <w:rPr>
          <w:sz w:val="24"/>
          <w:szCs w:val="24"/>
        </w:rPr>
        <w:t>в составе</w:t>
      </w:r>
      <w:r w:rsidR="00EA7854" w:rsidRPr="00740EB4">
        <w:rPr>
          <w:sz w:val="24"/>
          <w:szCs w:val="24"/>
        </w:rPr>
        <w:t>:</w:t>
      </w:r>
      <w:r w:rsidR="000E7C7B" w:rsidRPr="00740EB4">
        <w:rPr>
          <w:sz w:val="24"/>
          <w:szCs w:val="24"/>
        </w:rPr>
        <w:t xml:space="preserve"> </w:t>
      </w:r>
    </w:p>
    <w:p w:rsidR="00881A3C" w:rsidRDefault="000E7C7B" w:rsidP="00021D32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740EB4">
        <w:rPr>
          <w:sz w:val="24"/>
          <w:szCs w:val="24"/>
        </w:rPr>
        <w:t>председателя к</w:t>
      </w:r>
      <w:r w:rsidR="00C81371" w:rsidRPr="00740EB4">
        <w:rPr>
          <w:sz w:val="24"/>
          <w:szCs w:val="24"/>
        </w:rPr>
        <w:t>о</w:t>
      </w:r>
      <w:r w:rsidR="00021D32" w:rsidRPr="00740EB4">
        <w:rPr>
          <w:sz w:val="24"/>
          <w:szCs w:val="24"/>
        </w:rPr>
        <w:t>миссии</w:t>
      </w:r>
      <w:r w:rsidR="00C81371" w:rsidRPr="00740EB4">
        <w:rPr>
          <w:sz w:val="24"/>
          <w:szCs w:val="24"/>
        </w:rPr>
        <w:t xml:space="preserve"> </w:t>
      </w:r>
      <w:proofErr w:type="spellStart"/>
      <w:r w:rsidR="00021D32" w:rsidRPr="00740EB4">
        <w:rPr>
          <w:sz w:val="24"/>
          <w:szCs w:val="24"/>
        </w:rPr>
        <w:t>Мазитова</w:t>
      </w:r>
      <w:proofErr w:type="spellEnd"/>
      <w:r w:rsidR="00021D32" w:rsidRPr="00740EB4">
        <w:rPr>
          <w:sz w:val="24"/>
          <w:szCs w:val="24"/>
        </w:rPr>
        <w:t xml:space="preserve"> А.Р.</w:t>
      </w:r>
      <w:r w:rsidRPr="00740EB4">
        <w:rPr>
          <w:sz w:val="24"/>
          <w:szCs w:val="24"/>
        </w:rPr>
        <w:t xml:space="preserve">, </w:t>
      </w:r>
    </w:p>
    <w:p w:rsidR="00881A3C" w:rsidRDefault="00021D32" w:rsidP="00021D32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740EB4">
        <w:rPr>
          <w:sz w:val="24"/>
          <w:szCs w:val="24"/>
        </w:rPr>
        <w:t>секретаря комиссии Беловой Е.Ф.</w:t>
      </w:r>
      <w:r w:rsidR="000E7C7B" w:rsidRPr="00740EB4">
        <w:rPr>
          <w:sz w:val="24"/>
          <w:szCs w:val="24"/>
        </w:rPr>
        <w:t xml:space="preserve">, </w:t>
      </w:r>
    </w:p>
    <w:p w:rsidR="00881A3C" w:rsidRDefault="000E7C7B" w:rsidP="00021D32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740EB4">
        <w:rPr>
          <w:sz w:val="24"/>
          <w:szCs w:val="24"/>
        </w:rPr>
        <w:t xml:space="preserve">членов комиссии: </w:t>
      </w:r>
      <w:r w:rsidR="009F3769">
        <w:rPr>
          <w:sz w:val="24"/>
          <w:szCs w:val="24"/>
        </w:rPr>
        <w:t xml:space="preserve">Трофимова Д.Н., </w:t>
      </w:r>
      <w:proofErr w:type="spellStart"/>
      <w:r w:rsidR="009F3769">
        <w:rPr>
          <w:sz w:val="24"/>
          <w:szCs w:val="24"/>
        </w:rPr>
        <w:t>Ухтверова</w:t>
      </w:r>
      <w:proofErr w:type="spellEnd"/>
      <w:r w:rsidR="009F3769">
        <w:rPr>
          <w:sz w:val="24"/>
          <w:szCs w:val="24"/>
        </w:rPr>
        <w:t xml:space="preserve"> С.А., </w:t>
      </w:r>
      <w:proofErr w:type="spellStart"/>
      <w:r w:rsidR="009F3769">
        <w:rPr>
          <w:sz w:val="24"/>
          <w:szCs w:val="24"/>
        </w:rPr>
        <w:t>Саватнеева</w:t>
      </w:r>
      <w:proofErr w:type="spellEnd"/>
      <w:r w:rsidR="009F3769">
        <w:rPr>
          <w:sz w:val="24"/>
          <w:szCs w:val="24"/>
        </w:rPr>
        <w:t xml:space="preserve"> Н.А., </w:t>
      </w:r>
      <w:proofErr w:type="spellStart"/>
      <w:r w:rsidR="00655EFB">
        <w:rPr>
          <w:sz w:val="24"/>
          <w:szCs w:val="24"/>
        </w:rPr>
        <w:t>Щуренковой</w:t>
      </w:r>
      <w:proofErr w:type="spellEnd"/>
      <w:r w:rsidR="00655EFB">
        <w:rPr>
          <w:sz w:val="24"/>
          <w:szCs w:val="24"/>
        </w:rPr>
        <w:t xml:space="preserve"> Н.В., Петухова В.А., </w:t>
      </w:r>
      <w:proofErr w:type="spellStart"/>
      <w:r w:rsidR="00655EFB">
        <w:rPr>
          <w:sz w:val="24"/>
          <w:szCs w:val="24"/>
        </w:rPr>
        <w:t>Усманова</w:t>
      </w:r>
      <w:proofErr w:type="spellEnd"/>
      <w:r w:rsidR="00655EFB">
        <w:rPr>
          <w:sz w:val="24"/>
          <w:szCs w:val="24"/>
        </w:rPr>
        <w:t xml:space="preserve"> Ф.А., </w:t>
      </w:r>
      <w:proofErr w:type="spellStart"/>
      <w:r w:rsidR="00655EFB">
        <w:rPr>
          <w:sz w:val="24"/>
          <w:szCs w:val="24"/>
        </w:rPr>
        <w:t>Войнова</w:t>
      </w:r>
      <w:proofErr w:type="spellEnd"/>
      <w:r w:rsidR="00655EFB">
        <w:rPr>
          <w:sz w:val="24"/>
          <w:szCs w:val="24"/>
        </w:rPr>
        <w:t xml:space="preserve"> А.В., Паниной Л.М., </w:t>
      </w:r>
      <w:proofErr w:type="spellStart"/>
      <w:r w:rsidR="00655EFB">
        <w:rPr>
          <w:sz w:val="24"/>
          <w:szCs w:val="24"/>
        </w:rPr>
        <w:t>Турлачева</w:t>
      </w:r>
      <w:proofErr w:type="spellEnd"/>
      <w:r w:rsidR="00655EFB">
        <w:rPr>
          <w:sz w:val="24"/>
          <w:szCs w:val="24"/>
        </w:rPr>
        <w:t xml:space="preserve"> М.Н., </w:t>
      </w:r>
      <w:proofErr w:type="spellStart"/>
      <w:r w:rsidR="00655EFB">
        <w:rPr>
          <w:sz w:val="24"/>
          <w:szCs w:val="24"/>
        </w:rPr>
        <w:t>Сунчелеевой</w:t>
      </w:r>
      <w:proofErr w:type="spellEnd"/>
      <w:r w:rsidR="00655EFB">
        <w:rPr>
          <w:sz w:val="24"/>
          <w:szCs w:val="24"/>
        </w:rPr>
        <w:t xml:space="preserve"> Т.А., Аитова В.Д., Соколовой Л.В., Абдуллиной Л.К., Буйволова А.В.</w:t>
      </w:r>
    </w:p>
    <w:p w:rsidR="000E7C7B" w:rsidRPr="00740EB4" w:rsidRDefault="00881A3C" w:rsidP="00021D32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приглашенных: </w:t>
      </w:r>
      <w:proofErr w:type="spellStart"/>
      <w:r w:rsidR="00ED6620">
        <w:rPr>
          <w:sz w:val="24"/>
          <w:szCs w:val="24"/>
        </w:rPr>
        <w:t>Шакуто</w:t>
      </w:r>
      <w:proofErr w:type="spellEnd"/>
      <w:r w:rsidR="00ED6620">
        <w:rPr>
          <w:sz w:val="24"/>
          <w:szCs w:val="24"/>
        </w:rPr>
        <w:t xml:space="preserve"> А.Ю.</w:t>
      </w:r>
    </w:p>
    <w:p w:rsidR="00881A3C" w:rsidRDefault="00881A3C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7C0709" w:rsidRDefault="00881A3C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740EB4">
        <w:rPr>
          <w:b/>
          <w:sz w:val="24"/>
          <w:szCs w:val="24"/>
        </w:rPr>
        <w:t xml:space="preserve">Повестка заседания: </w:t>
      </w:r>
      <w:r w:rsidR="00247152" w:rsidRPr="004B3186">
        <w:rPr>
          <w:sz w:val="24"/>
          <w:szCs w:val="24"/>
        </w:rPr>
        <w:t xml:space="preserve"> </w:t>
      </w:r>
      <w:r w:rsidR="004035B0" w:rsidRPr="004B3186">
        <w:rPr>
          <w:sz w:val="24"/>
          <w:szCs w:val="24"/>
        </w:rPr>
        <w:t xml:space="preserve"> </w:t>
      </w:r>
    </w:p>
    <w:p w:rsidR="007C0709" w:rsidRDefault="007C0709" w:rsidP="007C0709">
      <w:pPr>
        <w:pStyle w:val="11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задолженности за топливно-энергетические ресурсы по состоянию на 1 марта 2015г.</w:t>
      </w:r>
      <w:r w:rsidR="00ED6620">
        <w:rPr>
          <w:sz w:val="24"/>
          <w:szCs w:val="24"/>
        </w:rPr>
        <w:t xml:space="preserve"> (приложение №1).</w:t>
      </w:r>
      <w:r>
        <w:rPr>
          <w:sz w:val="24"/>
          <w:szCs w:val="24"/>
        </w:rPr>
        <w:t xml:space="preserve"> </w:t>
      </w:r>
    </w:p>
    <w:p w:rsidR="007C0709" w:rsidRDefault="00655EFB" w:rsidP="007C0709">
      <w:pPr>
        <w:pStyle w:val="11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Оперативное рассмотрение вопросов по урегулированию неплатежей со стороны организаций-потребителей топливно-энергетических ресурсов. </w:t>
      </w:r>
    </w:p>
    <w:p w:rsidR="00845A6F" w:rsidRDefault="00655EFB" w:rsidP="007C0709">
      <w:pPr>
        <w:pStyle w:val="11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предложений по устранению причин </w:t>
      </w:r>
      <w:r w:rsidR="00577087">
        <w:rPr>
          <w:sz w:val="24"/>
          <w:szCs w:val="24"/>
        </w:rPr>
        <w:t xml:space="preserve">образования задолженности организаций-потребителей перед </w:t>
      </w:r>
      <w:proofErr w:type="spellStart"/>
      <w:r w:rsidR="00577087">
        <w:rPr>
          <w:sz w:val="24"/>
          <w:szCs w:val="24"/>
        </w:rPr>
        <w:t>ресурсоснабжающими</w:t>
      </w:r>
      <w:proofErr w:type="spellEnd"/>
      <w:r w:rsidR="00577087">
        <w:rPr>
          <w:sz w:val="24"/>
          <w:szCs w:val="24"/>
        </w:rPr>
        <w:t xml:space="preserve"> организациями.</w:t>
      </w:r>
    </w:p>
    <w:p w:rsidR="00881A3C" w:rsidRPr="004B3186" w:rsidRDefault="00881A3C" w:rsidP="00881A3C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FC7AEF" w:rsidRPr="00881A3C" w:rsidRDefault="0021016D" w:rsidP="00881A3C">
      <w:pPr>
        <w:pStyle w:val="11"/>
        <w:shd w:val="clear" w:color="auto" w:fill="auto"/>
        <w:tabs>
          <w:tab w:val="left" w:pos="10183"/>
        </w:tabs>
        <w:spacing w:before="0" w:line="240" w:lineRule="auto"/>
        <w:ind w:right="360" w:firstLine="0"/>
        <w:jc w:val="both"/>
        <w:rPr>
          <w:sz w:val="24"/>
          <w:szCs w:val="24"/>
        </w:rPr>
      </w:pPr>
      <w:r w:rsidRPr="00740EB4">
        <w:rPr>
          <w:sz w:val="24"/>
          <w:szCs w:val="24"/>
        </w:rPr>
        <w:t xml:space="preserve"> </w:t>
      </w:r>
    </w:p>
    <w:p w:rsidR="00577087" w:rsidRDefault="005D7564" w:rsidP="00577087">
      <w:pPr>
        <w:jc w:val="both"/>
        <w:rPr>
          <w:rFonts w:ascii="Times New Roman" w:hAnsi="Times New Roman" w:cs="Times New Roman"/>
        </w:rPr>
      </w:pPr>
      <w:r w:rsidRPr="00740EB4">
        <w:rPr>
          <w:rFonts w:ascii="Times New Roman" w:hAnsi="Times New Roman" w:cs="Times New Roman"/>
          <w:b/>
        </w:rPr>
        <w:t>Д</w:t>
      </w:r>
      <w:r w:rsidR="00247152" w:rsidRPr="00740EB4">
        <w:rPr>
          <w:rFonts w:ascii="Times New Roman" w:hAnsi="Times New Roman" w:cs="Times New Roman"/>
          <w:b/>
        </w:rPr>
        <w:t>окладчик</w:t>
      </w:r>
      <w:r w:rsidRPr="00740EB4">
        <w:rPr>
          <w:rFonts w:ascii="Times New Roman" w:hAnsi="Times New Roman" w:cs="Times New Roman"/>
          <w:b/>
        </w:rPr>
        <w:t>и</w:t>
      </w:r>
      <w:r w:rsidR="00247152" w:rsidRPr="00740EB4">
        <w:rPr>
          <w:rFonts w:ascii="Times New Roman" w:hAnsi="Times New Roman" w:cs="Times New Roman"/>
          <w:b/>
        </w:rPr>
        <w:t xml:space="preserve">: </w:t>
      </w:r>
      <w:r w:rsidR="00577087" w:rsidRPr="00577087">
        <w:rPr>
          <w:rFonts w:ascii="Times New Roman" w:hAnsi="Times New Roman" w:cs="Times New Roman"/>
        </w:rPr>
        <w:t>Трофимов</w:t>
      </w:r>
      <w:r w:rsidR="00577087">
        <w:rPr>
          <w:rFonts w:ascii="Times New Roman" w:hAnsi="Times New Roman" w:cs="Times New Roman"/>
        </w:rPr>
        <w:t xml:space="preserve"> </w:t>
      </w:r>
      <w:r w:rsidR="00577087" w:rsidRPr="00577087">
        <w:rPr>
          <w:rFonts w:ascii="Times New Roman" w:hAnsi="Times New Roman" w:cs="Times New Roman"/>
        </w:rPr>
        <w:t>Д.Н.</w:t>
      </w:r>
      <w:r w:rsidR="00577087">
        <w:rPr>
          <w:rFonts w:ascii="Times New Roman" w:hAnsi="Times New Roman" w:cs="Times New Roman"/>
        </w:rPr>
        <w:t xml:space="preserve">, </w:t>
      </w:r>
      <w:r w:rsidR="00577087">
        <w:rPr>
          <w:rFonts w:ascii="Times New Roman" w:hAnsi="Times New Roman" w:cs="Times New Roman"/>
          <w:b/>
        </w:rPr>
        <w:t xml:space="preserve"> </w:t>
      </w:r>
      <w:proofErr w:type="spellStart"/>
      <w:r w:rsidR="00FC7AEF" w:rsidRPr="00740EB4">
        <w:rPr>
          <w:rFonts w:ascii="Times New Roman" w:hAnsi="Times New Roman" w:cs="Times New Roman"/>
        </w:rPr>
        <w:t>Шакуто</w:t>
      </w:r>
      <w:proofErr w:type="spellEnd"/>
      <w:r w:rsidR="00FC7AEF" w:rsidRPr="00740EB4">
        <w:rPr>
          <w:rFonts w:ascii="Times New Roman" w:hAnsi="Times New Roman" w:cs="Times New Roman"/>
        </w:rPr>
        <w:t xml:space="preserve"> А.Ю.</w:t>
      </w:r>
      <w:r w:rsidRPr="00740EB4">
        <w:rPr>
          <w:rFonts w:ascii="Times New Roman" w:hAnsi="Times New Roman" w:cs="Times New Roman"/>
        </w:rPr>
        <w:t xml:space="preserve">, </w:t>
      </w:r>
      <w:r w:rsidR="00577087">
        <w:rPr>
          <w:rFonts w:ascii="Times New Roman" w:hAnsi="Times New Roman" w:cs="Times New Roman"/>
        </w:rPr>
        <w:t>Буйволов А.В.</w:t>
      </w:r>
    </w:p>
    <w:p w:rsidR="00577087" w:rsidRDefault="00577087" w:rsidP="00577087">
      <w:pPr>
        <w:jc w:val="both"/>
        <w:rPr>
          <w:rFonts w:ascii="Times New Roman" w:hAnsi="Times New Roman" w:cs="Times New Roman"/>
        </w:rPr>
      </w:pPr>
    </w:p>
    <w:p w:rsidR="00F435F0" w:rsidRDefault="00684EC0" w:rsidP="00881A3C">
      <w:pPr>
        <w:jc w:val="center"/>
        <w:rPr>
          <w:rFonts w:ascii="Times New Roman" w:hAnsi="Times New Roman" w:cs="Times New Roman"/>
          <w:b/>
        </w:rPr>
      </w:pPr>
      <w:r w:rsidRPr="004B3186">
        <w:rPr>
          <w:rFonts w:ascii="Times New Roman" w:hAnsi="Times New Roman" w:cs="Times New Roman"/>
          <w:b/>
        </w:rPr>
        <w:t>С</w:t>
      </w:r>
      <w:r w:rsidR="006F4748" w:rsidRPr="004B3186">
        <w:rPr>
          <w:rFonts w:ascii="Times New Roman" w:hAnsi="Times New Roman" w:cs="Times New Roman"/>
          <w:b/>
        </w:rPr>
        <w:t>ЛУШАЛИ</w:t>
      </w:r>
      <w:r w:rsidR="009660A5" w:rsidRPr="004B3186">
        <w:rPr>
          <w:rFonts w:ascii="Times New Roman" w:hAnsi="Times New Roman" w:cs="Times New Roman"/>
          <w:b/>
        </w:rPr>
        <w:t>:</w:t>
      </w:r>
    </w:p>
    <w:p w:rsidR="006263BC" w:rsidRDefault="006263BC" w:rsidP="00881A3C">
      <w:pPr>
        <w:jc w:val="center"/>
        <w:rPr>
          <w:rFonts w:ascii="Times New Roman" w:hAnsi="Times New Roman" w:cs="Times New Roman"/>
          <w:b/>
        </w:rPr>
      </w:pPr>
    </w:p>
    <w:p w:rsidR="002F5B8D" w:rsidRPr="002F5B8D" w:rsidRDefault="007C0709" w:rsidP="002F2D1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435F0">
        <w:rPr>
          <w:rFonts w:ascii="Times New Roman" w:hAnsi="Times New Roman" w:cs="Times New Roman"/>
          <w:b/>
        </w:rPr>
        <w:t xml:space="preserve">Трофимова Д.Н. </w:t>
      </w:r>
      <w:r w:rsidR="00684EC0" w:rsidRPr="00F435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B4540" w:rsidRDefault="007C0709" w:rsidP="002F5B8D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2F5B8D">
        <w:rPr>
          <w:rFonts w:ascii="Times New Roman" w:hAnsi="Times New Roman" w:cs="Times New Roman"/>
        </w:rPr>
        <w:t xml:space="preserve">О размере </w:t>
      </w:r>
      <w:r w:rsidR="00494377" w:rsidRPr="002F5B8D">
        <w:rPr>
          <w:rFonts w:ascii="Times New Roman" w:hAnsi="Times New Roman" w:cs="Times New Roman"/>
        </w:rPr>
        <w:t xml:space="preserve">текущей </w:t>
      </w:r>
      <w:r w:rsidRPr="002F5B8D">
        <w:rPr>
          <w:rFonts w:ascii="Times New Roman" w:hAnsi="Times New Roman" w:cs="Times New Roman"/>
        </w:rPr>
        <w:t xml:space="preserve">задолженности муниципальных учреждений перед </w:t>
      </w:r>
      <w:proofErr w:type="spellStart"/>
      <w:r w:rsidRPr="002F5B8D">
        <w:rPr>
          <w:rFonts w:ascii="Times New Roman" w:hAnsi="Times New Roman" w:cs="Times New Roman"/>
        </w:rPr>
        <w:t>ресурсонабжающими</w:t>
      </w:r>
      <w:proofErr w:type="spellEnd"/>
      <w:r w:rsidRPr="002F5B8D">
        <w:rPr>
          <w:rFonts w:ascii="Times New Roman" w:hAnsi="Times New Roman" w:cs="Times New Roman"/>
        </w:rPr>
        <w:t xml:space="preserve"> организациями</w:t>
      </w:r>
      <w:r w:rsidR="00ED6620" w:rsidRPr="002F5B8D">
        <w:rPr>
          <w:rFonts w:ascii="Times New Roman" w:hAnsi="Times New Roman" w:cs="Times New Roman"/>
        </w:rPr>
        <w:t xml:space="preserve"> – </w:t>
      </w:r>
      <w:proofErr w:type="spellStart"/>
      <w:r w:rsidR="00ED6620" w:rsidRPr="002F5B8D">
        <w:rPr>
          <w:rFonts w:ascii="Times New Roman" w:hAnsi="Times New Roman" w:cs="Times New Roman"/>
        </w:rPr>
        <w:t>Челно-Вершинское</w:t>
      </w:r>
      <w:proofErr w:type="spellEnd"/>
      <w:r w:rsidR="00ED6620" w:rsidRPr="002F5B8D">
        <w:rPr>
          <w:rFonts w:ascii="Times New Roman" w:hAnsi="Times New Roman" w:cs="Times New Roman"/>
        </w:rPr>
        <w:t xml:space="preserve"> МУП ПОЖКХ, </w:t>
      </w:r>
      <w:r w:rsidR="00494377" w:rsidRPr="002F5B8D">
        <w:rPr>
          <w:rFonts w:ascii="Times New Roman" w:hAnsi="Times New Roman" w:cs="Times New Roman"/>
        </w:rPr>
        <w:t xml:space="preserve">МУП «Исток» СП Новое </w:t>
      </w:r>
      <w:proofErr w:type="spellStart"/>
      <w:r w:rsidR="00494377" w:rsidRPr="002F5B8D">
        <w:rPr>
          <w:rFonts w:ascii="Times New Roman" w:hAnsi="Times New Roman" w:cs="Times New Roman"/>
        </w:rPr>
        <w:t>Аделяково</w:t>
      </w:r>
      <w:proofErr w:type="spellEnd"/>
      <w:r w:rsidR="00494377" w:rsidRPr="002F5B8D">
        <w:rPr>
          <w:rFonts w:ascii="Times New Roman" w:hAnsi="Times New Roman" w:cs="Times New Roman"/>
        </w:rPr>
        <w:t xml:space="preserve">, МУП «Меркурий» СП Красный Строитель, МУП «Старт» СП Озерки, МУП «Исток» СП </w:t>
      </w:r>
      <w:proofErr w:type="spellStart"/>
      <w:r w:rsidR="00494377" w:rsidRPr="002F5B8D">
        <w:rPr>
          <w:rFonts w:ascii="Times New Roman" w:hAnsi="Times New Roman" w:cs="Times New Roman"/>
        </w:rPr>
        <w:t>Эштебенькино</w:t>
      </w:r>
      <w:proofErr w:type="spellEnd"/>
      <w:r w:rsidR="00494377" w:rsidRPr="002F5B8D">
        <w:rPr>
          <w:rFonts w:ascii="Times New Roman" w:hAnsi="Times New Roman" w:cs="Times New Roman"/>
        </w:rPr>
        <w:t xml:space="preserve">, МУП «Родник» СП </w:t>
      </w:r>
      <w:proofErr w:type="spellStart"/>
      <w:r w:rsidR="00494377" w:rsidRPr="002F5B8D">
        <w:rPr>
          <w:rFonts w:ascii="Times New Roman" w:hAnsi="Times New Roman" w:cs="Times New Roman"/>
        </w:rPr>
        <w:t>Девлезеркино</w:t>
      </w:r>
      <w:proofErr w:type="spellEnd"/>
      <w:r w:rsidR="00494377" w:rsidRPr="002F5B8D">
        <w:rPr>
          <w:rFonts w:ascii="Times New Roman" w:hAnsi="Times New Roman" w:cs="Times New Roman"/>
        </w:rPr>
        <w:t xml:space="preserve">, </w:t>
      </w:r>
      <w:r w:rsidR="00ED6620" w:rsidRPr="002F5B8D">
        <w:rPr>
          <w:rFonts w:ascii="Times New Roman" w:hAnsi="Times New Roman" w:cs="Times New Roman"/>
        </w:rPr>
        <w:t>ОАО «</w:t>
      </w:r>
      <w:proofErr w:type="spellStart"/>
      <w:r w:rsidR="00ED6620" w:rsidRPr="002F5B8D">
        <w:rPr>
          <w:rFonts w:ascii="Times New Roman" w:hAnsi="Times New Roman" w:cs="Times New Roman"/>
        </w:rPr>
        <w:t>Самараэнерго</w:t>
      </w:r>
      <w:proofErr w:type="spellEnd"/>
      <w:r w:rsidR="00ED6620" w:rsidRPr="002F5B8D">
        <w:rPr>
          <w:rFonts w:ascii="Times New Roman" w:hAnsi="Times New Roman" w:cs="Times New Roman"/>
        </w:rPr>
        <w:t xml:space="preserve">», ООО </w:t>
      </w:r>
      <w:proofErr w:type="spellStart"/>
      <w:r w:rsidR="00ED6620" w:rsidRPr="002F5B8D">
        <w:rPr>
          <w:rFonts w:ascii="Times New Roman" w:hAnsi="Times New Roman" w:cs="Times New Roman"/>
        </w:rPr>
        <w:t>Газпроммежрегионгаз</w:t>
      </w:r>
      <w:proofErr w:type="spellEnd"/>
      <w:r w:rsidR="00ED6620" w:rsidRPr="002F5B8D">
        <w:rPr>
          <w:rFonts w:ascii="Times New Roman" w:hAnsi="Times New Roman" w:cs="Times New Roman"/>
        </w:rPr>
        <w:t>, ООО СВГК.</w:t>
      </w:r>
      <w:r w:rsidRPr="002F5B8D">
        <w:rPr>
          <w:rFonts w:ascii="Times New Roman" w:hAnsi="Times New Roman" w:cs="Times New Roman"/>
        </w:rPr>
        <w:t xml:space="preserve"> Определение сроков погашения задолженности</w:t>
      </w:r>
      <w:r w:rsidR="00CB35F2" w:rsidRPr="002F5B8D">
        <w:rPr>
          <w:rFonts w:ascii="Times New Roman" w:hAnsi="Times New Roman" w:cs="Times New Roman"/>
        </w:rPr>
        <w:t xml:space="preserve"> – не более 10 дней</w:t>
      </w:r>
      <w:r w:rsidRPr="002F5B8D">
        <w:rPr>
          <w:rFonts w:ascii="Times New Roman" w:hAnsi="Times New Roman" w:cs="Times New Roman"/>
        </w:rPr>
        <w:t>.</w:t>
      </w:r>
    </w:p>
    <w:p w:rsidR="002F5B8D" w:rsidRPr="002F5B8D" w:rsidRDefault="002F5B8D" w:rsidP="002F5B8D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п.1 ст.5 ФЗ №102 «Об обеспечении единства измерений, п.2.9. Правил учета газа, утвержденных Приказом Минэнерго РФ от 30.12.2013г. №961, измерения объема газа должны производиться аттестованными методиками (методами) измерений. </w:t>
      </w:r>
      <w:r w:rsidR="00B36804">
        <w:rPr>
          <w:rFonts w:ascii="Times New Roman" w:hAnsi="Times New Roman" w:cs="Times New Roman"/>
        </w:rPr>
        <w:t xml:space="preserve">В срок до 01.09.2015г. необходимо привести узлы учета расхода газа </w:t>
      </w:r>
      <w:r w:rsidR="00584AE2">
        <w:rPr>
          <w:rFonts w:ascii="Times New Roman" w:hAnsi="Times New Roman" w:cs="Times New Roman"/>
        </w:rPr>
        <w:t xml:space="preserve">МАУ ЦОСМИ </w:t>
      </w:r>
      <w:r w:rsidR="00B36804">
        <w:rPr>
          <w:rFonts w:ascii="Times New Roman" w:hAnsi="Times New Roman" w:cs="Times New Roman"/>
        </w:rPr>
        <w:t xml:space="preserve">в полное соответствие с законодательством РФ и предоставить в ООО «СВГК» акт проверки состояния и применения средств измерений и соблюдения требований </w:t>
      </w:r>
      <w:r w:rsidR="00B36804" w:rsidRPr="00B36804">
        <w:rPr>
          <w:rFonts w:ascii="Times New Roman" w:hAnsi="Times New Roman" w:cs="Times New Roman"/>
        </w:rPr>
        <w:t xml:space="preserve">ГОСТ </w:t>
      </w:r>
      <w:proofErr w:type="gramStart"/>
      <w:r w:rsidR="00B36804" w:rsidRPr="00B36804">
        <w:rPr>
          <w:rFonts w:ascii="Times New Roman" w:hAnsi="Times New Roman" w:cs="Times New Roman"/>
        </w:rPr>
        <w:t>Р</w:t>
      </w:r>
      <w:proofErr w:type="gramEnd"/>
      <w:r w:rsidR="00B36804" w:rsidRPr="00B36804">
        <w:rPr>
          <w:rFonts w:ascii="Times New Roman" w:hAnsi="Times New Roman" w:cs="Times New Roman"/>
        </w:rPr>
        <w:t xml:space="preserve"> 8.740-2011</w:t>
      </w:r>
      <w:r w:rsidR="00B36804">
        <w:rPr>
          <w:rFonts w:ascii="Times New Roman" w:hAnsi="Times New Roman" w:cs="Times New Roman"/>
        </w:rPr>
        <w:t>.</w:t>
      </w:r>
      <w:r w:rsidR="00584AE2">
        <w:rPr>
          <w:rFonts w:ascii="Times New Roman" w:hAnsi="Times New Roman" w:cs="Times New Roman"/>
        </w:rPr>
        <w:t xml:space="preserve">Затраты на проведение данного вида работ составят ориентировочно 900 000 </w:t>
      </w:r>
      <w:r w:rsidR="005A251E">
        <w:rPr>
          <w:rFonts w:ascii="Times New Roman" w:hAnsi="Times New Roman" w:cs="Times New Roman"/>
        </w:rPr>
        <w:t xml:space="preserve">рублей, что в </w:t>
      </w:r>
      <w:r w:rsidR="00A15456">
        <w:rPr>
          <w:rFonts w:ascii="Times New Roman" w:hAnsi="Times New Roman" w:cs="Times New Roman"/>
        </w:rPr>
        <w:t>свою очередь приведет к отвлечению денежных средств, предусмотренных на  погашени</w:t>
      </w:r>
      <w:r w:rsidR="00F220ED">
        <w:rPr>
          <w:rFonts w:ascii="Times New Roman" w:hAnsi="Times New Roman" w:cs="Times New Roman"/>
        </w:rPr>
        <w:t>е</w:t>
      </w:r>
      <w:r w:rsidR="00A15456">
        <w:rPr>
          <w:rFonts w:ascii="Times New Roman" w:hAnsi="Times New Roman" w:cs="Times New Roman"/>
        </w:rPr>
        <w:t xml:space="preserve"> задолженности за потребленные топливно-энергетические ресурсы.</w:t>
      </w:r>
    </w:p>
    <w:p w:rsidR="002F2D1E" w:rsidRPr="002F2D1E" w:rsidRDefault="002F2D1E" w:rsidP="002F2D1E">
      <w:pPr>
        <w:jc w:val="both"/>
        <w:rPr>
          <w:rFonts w:ascii="Times New Roman" w:hAnsi="Times New Roman" w:cs="Times New Roman"/>
        </w:rPr>
      </w:pPr>
    </w:p>
    <w:p w:rsidR="00F220ED" w:rsidRPr="00F220ED" w:rsidRDefault="007C0709" w:rsidP="002F2D1E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Шакуто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А.Ю. </w:t>
      </w:r>
    </w:p>
    <w:p w:rsidR="00421990" w:rsidRDefault="00ED6620" w:rsidP="00F220ED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F220ED">
        <w:rPr>
          <w:rFonts w:ascii="Times New Roman" w:hAnsi="Times New Roman" w:cs="Times New Roman"/>
        </w:rPr>
        <w:t xml:space="preserve">О размере </w:t>
      </w:r>
      <w:r w:rsidR="00DD786B" w:rsidRPr="00F220ED">
        <w:rPr>
          <w:rFonts w:ascii="Times New Roman" w:hAnsi="Times New Roman" w:cs="Times New Roman"/>
        </w:rPr>
        <w:t xml:space="preserve"> </w:t>
      </w:r>
      <w:r w:rsidRPr="00F220ED">
        <w:rPr>
          <w:rFonts w:ascii="Times New Roman" w:hAnsi="Times New Roman" w:cs="Times New Roman"/>
        </w:rPr>
        <w:t xml:space="preserve">дебиторской задолженности организаций </w:t>
      </w:r>
      <w:r w:rsidR="00DD786B" w:rsidRPr="00F220ED">
        <w:rPr>
          <w:rFonts w:ascii="Times New Roman" w:hAnsi="Times New Roman" w:cs="Times New Roman"/>
          <w:b/>
        </w:rPr>
        <w:t xml:space="preserve"> </w:t>
      </w:r>
      <w:r w:rsidRPr="00F220ED">
        <w:rPr>
          <w:rFonts w:ascii="Times New Roman" w:hAnsi="Times New Roman" w:cs="Times New Roman"/>
        </w:rPr>
        <w:t xml:space="preserve">перед МУП </w:t>
      </w:r>
      <w:proofErr w:type="spellStart"/>
      <w:r w:rsidR="00494377" w:rsidRPr="00F220ED">
        <w:rPr>
          <w:rFonts w:ascii="Times New Roman" w:hAnsi="Times New Roman" w:cs="Times New Roman"/>
        </w:rPr>
        <w:t>Челно-Вершинское</w:t>
      </w:r>
      <w:proofErr w:type="spellEnd"/>
      <w:r w:rsidR="00494377" w:rsidRPr="00F220ED">
        <w:rPr>
          <w:rFonts w:ascii="Times New Roman" w:hAnsi="Times New Roman" w:cs="Times New Roman"/>
        </w:rPr>
        <w:t xml:space="preserve"> </w:t>
      </w:r>
      <w:r w:rsidRPr="00F220ED">
        <w:rPr>
          <w:rFonts w:ascii="Times New Roman" w:hAnsi="Times New Roman" w:cs="Times New Roman"/>
        </w:rPr>
        <w:t xml:space="preserve">ПОЖКХ, кредиторской задолженности перед </w:t>
      </w:r>
      <w:r w:rsidR="00494377" w:rsidRPr="00F220ED">
        <w:rPr>
          <w:rFonts w:ascii="Times New Roman" w:hAnsi="Times New Roman" w:cs="Times New Roman"/>
        </w:rPr>
        <w:t>ОАО «</w:t>
      </w:r>
      <w:proofErr w:type="spellStart"/>
      <w:r w:rsidR="00494377" w:rsidRPr="00F220ED">
        <w:rPr>
          <w:rFonts w:ascii="Times New Roman" w:hAnsi="Times New Roman" w:cs="Times New Roman"/>
        </w:rPr>
        <w:t>Самараэнерго</w:t>
      </w:r>
      <w:proofErr w:type="spellEnd"/>
      <w:r w:rsidR="00494377" w:rsidRPr="00F220ED">
        <w:rPr>
          <w:rFonts w:ascii="Times New Roman" w:hAnsi="Times New Roman" w:cs="Times New Roman"/>
        </w:rPr>
        <w:t xml:space="preserve">», ООО </w:t>
      </w:r>
      <w:proofErr w:type="spellStart"/>
      <w:r w:rsidR="00494377" w:rsidRPr="00F220ED">
        <w:rPr>
          <w:rFonts w:ascii="Times New Roman" w:hAnsi="Times New Roman" w:cs="Times New Roman"/>
        </w:rPr>
        <w:t>Газпроммежрегионгаз</w:t>
      </w:r>
      <w:proofErr w:type="spellEnd"/>
      <w:r w:rsidR="00494377" w:rsidRPr="00F220ED">
        <w:rPr>
          <w:rFonts w:ascii="Times New Roman" w:hAnsi="Times New Roman" w:cs="Times New Roman"/>
        </w:rPr>
        <w:t>, ООО СВГК.</w:t>
      </w:r>
    </w:p>
    <w:p w:rsidR="00F220ED" w:rsidRPr="002F5B8D" w:rsidRDefault="00F220ED" w:rsidP="00F220ED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п.1 ст.5 ФЗ №102 «Об обеспечении единства измерений, п.2.9. Правил учета газа, утвержденных Приказом Минэнерго РФ от 30.12.2013г. №961, измерения объема газа должны производиться аттестованными методиками (методами) измерений. В срок до 01.09.2015г. необходимо привести узлы учета расхода газа </w:t>
      </w:r>
      <w:proofErr w:type="spellStart"/>
      <w:r>
        <w:rPr>
          <w:rFonts w:ascii="Times New Roman" w:hAnsi="Times New Roman" w:cs="Times New Roman"/>
        </w:rPr>
        <w:t>Челно-Вершинского</w:t>
      </w:r>
      <w:proofErr w:type="spellEnd"/>
      <w:r>
        <w:rPr>
          <w:rFonts w:ascii="Times New Roman" w:hAnsi="Times New Roman" w:cs="Times New Roman"/>
        </w:rPr>
        <w:t xml:space="preserve"> МУП ПОЖКХ в полное соответствие с законодательством РФ и предоставить в ООО «СВГК» акт проверки состояния и применения средств измерений и соблюдения требований </w:t>
      </w:r>
      <w:r w:rsidRPr="00B36804">
        <w:rPr>
          <w:rFonts w:ascii="Times New Roman" w:hAnsi="Times New Roman" w:cs="Times New Roman"/>
        </w:rPr>
        <w:t xml:space="preserve">ГОСТ </w:t>
      </w:r>
      <w:proofErr w:type="gramStart"/>
      <w:r w:rsidRPr="00B36804">
        <w:rPr>
          <w:rFonts w:ascii="Times New Roman" w:hAnsi="Times New Roman" w:cs="Times New Roman"/>
        </w:rPr>
        <w:t>Р</w:t>
      </w:r>
      <w:proofErr w:type="gramEnd"/>
      <w:r w:rsidRPr="00B36804">
        <w:rPr>
          <w:rFonts w:ascii="Times New Roman" w:hAnsi="Times New Roman" w:cs="Times New Roman"/>
        </w:rPr>
        <w:t xml:space="preserve"> 8.740-2011</w:t>
      </w:r>
      <w:r>
        <w:rPr>
          <w:rFonts w:ascii="Times New Roman" w:hAnsi="Times New Roman" w:cs="Times New Roman"/>
        </w:rPr>
        <w:t>.Затраты на проведение данного вида работ составят ориентировочно 500 000 рублей, что в свою очередь приведет к отвлечению денежных средств, предусмотренных на  погашение задолженности за потребленные топливно-энергетические ресурсы.</w:t>
      </w:r>
    </w:p>
    <w:p w:rsidR="002F2D1E" w:rsidRPr="002F2D1E" w:rsidRDefault="002F2D1E" w:rsidP="002F2D1E">
      <w:pPr>
        <w:jc w:val="both"/>
        <w:rPr>
          <w:rFonts w:ascii="Times New Roman" w:hAnsi="Times New Roman" w:cs="Times New Roman"/>
        </w:rPr>
      </w:pPr>
    </w:p>
    <w:p w:rsidR="00421990" w:rsidRPr="00740EB4" w:rsidRDefault="00D35916" w:rsidP="00F435F0">
      <w:pPr>
        <w:pStyle w:val="a8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Буйволова А.В. </w:t>
      </w:r>
      <w:r w:rsidR="00CB35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35F2" w:rsidRPr="00CB35F2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CB35F2">
        <w:rPr>
          <w:rFonts w:ascii="Times New Roman" w:eastAsia="Calibri" w:hAnsi="Times New Roman" w:cs="Times New Roman"/>
          <w:sz w:val="24"/>
          <w:szCs w:val="24"/>
        </w:rPr>
        <w:t xml:space="preserve">размере </w:t>
      </w:r>
      <w:r w:rsidR="00CB35F2" w:rsidRPr="00CB35F2">
        <w:rPr>
          <w:rFonts w:ascii="Times New Roman" w:eastAsia="Calibri" w:hAnsi="Times New Roman" w:cs="Times New Roman"/>
          <w:sz w:val="24"/>
          <w:szCs w:val="24"/>
        </w:rPr>
        <w:t>задолженн</w:t>
      </w:r>
      <w:r w:rsidR="00CB35F2">
        <w:rPr>
          <w:rFonts w:ascii="Times New Roman" w:eastAsia="Calibri" w:hAnsi="Times New Roman" w:cs="Times New Roman"/>
          <w:sz w:val="24"/>
          <w:szCs w:val="24"/>
        </w:rPr>
        <w:t xml:space="preserve">ости организаций </w:t>
      </w:r>
      <w:proofErr w:type="gramStart"/>
      <w:r w:rsidR="00CB35F2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CB35F2">
        <w:rPr>
          <w:rFonts w:ascii="Times New Roman" w:eastAsia="Calibri" w:hAnsi="Times New Roman" w:cs="Times New Roman"/>
          <w:sz w:val="24"/>
          <w:szCs w:val="24"/>
        </w:rPr>
        <w:t xml:space="preserve">.р. </w:t>
      </w:r>
      <w:proofErr w:type="spellStart"/>
      <w:r w:rsidR="00CB35F2">
        <w:rPr>
          <w:rFonts w:ascii="Times New Roman" w:eastAsia="Calibri" w:hAnsi="Times New Roman" w:cs="Times New Roman"/>
          <w:sz w:val="24"/>
          <w:szCs w:val="24"/>
        </w:rPr>
        <w:t>Челно-Вершинский</w:t>
      </w:r>
      <w:proofErr w:type="spellEnd"/>
      <w:r w:rsidR="00CB35F2">
        <w:rPr>
          <w:rFonts w:ascii="Times New Roman" w:eastAsia="Calibri" w:hAnsi="Times New Roman" w:cs="Times New Roman"/>
          <w:sz w:val="24"/>
          <w:szCs w:val="24"/>
        </w:rPr>
        <w:t xml:space="preserve"> за потребленную электроэнергию перед ОАО «</w:t>
      </w:r>
      <w:proofErr w:type="spellStart"/>
      <w:r w:rsidR="00CB35F2">
        <w:rPr>
          <w:rFonts w:ascii="Times New Roman" w:eastAsia="Calibri" w:hAnsi="Times New Roman" w:cs="Times New Roman"/>
          <w:sz w:val="24"/>
          <w:szCs w:val="24"/>
        </w:rPr>
        <w:t>Самараэнерго</w:t>
      </w:r>
      <w:proofErr w:type="spellEnd"/>
      <w:r w:rsidR="00CB35F2">
        <w:rPr>
          <w:rFonts w:ascii="Times New Roman" w:eastAsia="Calibri" w:hAnsi="Times New Roman" w:cs="Times New Roman"/>
          <w:sz w:val="24"/>
          <w:szCs w:val="24"/>
        </w:rPr>
        <w:t>». По вопросу погашения задолженности МУП «Меркурий» СП Красный Строитель с Администрацией СП Красный Строитель заключен договор переуступки долга сроком на 2 года</w:t>
      </w:r>
      <w:r w:rsidR="00AF3CF4">
        <w:rPr>
          <w:rFonts w:ascii="Times New Roman" w:eastAsia="Calibri" w:hAnsi="Times New Roman" w:cs="Times New Roman"/>
          <w:sz w:val="24"/>
          <w:szCs w:val="24"/>
        </w:rPr>
        <w:t xml:space="preserve">. МУП «Родник» СП </w:t>
      </w:r>
      <w:proofErr w:type="spellStart"/>
      <w:r w:rsidR="00AF3CF4">
        <w:rPr>
          <w:rFonts w:ascii="Times New Roman" w:eastAsia="Calibri" w:hAnsi="Times New Roman" w:cs="Times New Roman"/>
          <w:sz w:val="24"/>
          <w:szCs w:val="24"/>
        </w:rPr>
        <w:t>Краснояриха</w:t>
      </w:r>
      <w:proofErr w:type="spellEnd"/>
      <w:r w:rsidR="00AF3CF4">
        <w:rPr>
          <w:rFonts w:ascii="Times New Roman" w:eastAsia="Calibri" w:hAnsi="Times New Roman" w:cs="Times New Roman"/>
          <w:sz w:val="24"/>
          <w:szCs w:val="24"/>
        </w:rPr>
        <w:t xml:space="preserve">  предоставлена рассрочка по погашению задолженности  на 2 месяца.</w:t>
      </w:r>
    </w:p>
    <w:p w:rsidR="00421990" w:rsidRPr="00740EB4" w:rsidRDefault="00421990" w:rsidP="0042199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EB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D786B" w:rsidRPr="00740EB4" w:rsidRDefault="00DD786B" w:rsidP="00421990">
      <w:pPr>
        <w:tabs>
          <w:tab w:val="left" w:pos="975"/>
        </w:tabs>
        <w:jc w:val="both"/>
        <w:rPr>
          <w:rFonts w:ascii="Times New Roman" w:hAnsi="Times New Roman" w:cs="Times New Roman"/>
          <w:b/>
          <w:color w:val="auto"/>
        </w:rPr>
      </w:pPr>
    </w:p>
    <w:p w:rsidR="00F435F0" w:rsidRDefault="006263BC" w:rsidP="00881A3C">
      <w:pPr>
        <w:pStyle w:val="a8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  <w:r w:rsidR="00E53F07" w:rsidRPr="00740EB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263BC" w:rsidRDefault="00BC6CCA" w:rsidP="00F435F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информацию, содержащуюся в докладах членов комиссии.</w:t>
      </w:r>
    </w:p>
    <w:p w:rsidR="00BC6CCA" w:rsidRPr="00BC6CCA" w:rsidRDefault="00BC6CCA" w:rsidP="00F435F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6CCA">
        <w:rPr>
          <w:rFonts w:ascii="Times New Roman" w:hAnsi="Times New Roman" w:cs="Times New Roman"/>
          <w:sz w:val="24"/>
          <w:szCs w:val="24"/>
        </w:rPr>
        <w:t xml:space="preserve">Продолжить работу по недопущению возникновения просроченной задолженности за топливно-энергетические ресурсы организаций-потребителей перед </w:t>
      </w:r>
      <w:proofErr w:type="spellStart"/>
      <w:r w:rsidRPr="00BC6CCA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BC6CCA">
        <w:rPr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421990" w:rsidRPr="00740EB4" w:rsidRDefault="00AB4540" w:rsidP="006A7245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740EB4">
        <w:rPr>
          <w:rFonts w:ascii="Times New Roman" w:hAnsi="Times New Roman" w:cs="Times New Roman"/>
          <w:sz w:val="24"/>
          <w:szCs w:val="24"/>
        </w:rPr>
        <w:br/>
      </w:r>
      <w:r w:rsidR="00AA6B2E" w:rsidRPr="00740EB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A06C4" w:rsidRPr="00740EB4" w:rsidRDefault="008A06C4" w:rsidP="008A06C4">
      <w:pPr>
        <w:pStyle w:val="a8"/>
        <w:spacing w:after="0" w:line="240" w:lineRule="auto"/>
        <w:ind w:left="644"/>
        <w:contextualSpacing w:val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5002FE" w:rsidRPr="00740EB4" w:rsidRDefault="005002FE" w:rsidP="008A06C4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D84953" w:rsidRPr="00740EB4" w:rsidRDefault="00740EB4" w:rsidP="00D5717D">
      <w:pPr>
        <w:contextualSpacing/>
        <w:jc w:val="both"/>
        <w:rPr>
          <w:rFonts w:ascii="Times New Roman" w:hAnsi="Times New Roman" w:cs="Times New Roman"/>
        </w:rPr>
      </w:pPr>
      <w:r w:rsidRPr="00740EB4">
        <w:rPr>
          <w:rFonts w:ascii="Times New Roman" w:hAnsi="Times New Roman" w:cs="Times New Roman"/>
        </w:rPr>
        <w:t>Заместитель г</w:t>
      </w:r>
      <w:r w:rsidR="00EF1EF0" w:rsidRPr="00740EB4">
        <w:rPr>
          <w:rFonts w:ascii="Times New Roman" w:hAnsi="Times New Roman" w:cs="Times New Roman"/>
        </w:rPr>
        <w:t>лав</w:t>
      </w:r>
      <w:r w:rsidRPr="00740EB4">
        <w:rPr>
          <w:rFonts w:ascii="Times New Roman" w:hAnsi="Times New Roman" w:cs="Times New Roman"/>
        </w:rPr>
        <w:t>ы</w:t>
      </w:r>
      <w:r w:rsidR="00EF1EF0" w:rsidRPr="00740EB4">
        <w:rPr>
          <w:rFonts w:ascii="Times New Roman" w:hAnsi="Times New Roman" w:cs="Times New Roman"/>
        </w:rPr>
        <w:t xml:space="preserve"> района                                                    </w:t>
      </w:r>
      <w:r w:rsidR="00CB1CE2" w:rsidRPr="00740EB4">
        <w:rPr>
          <w:rFonts w:ascii="Times New Roman" w:hAnsi="Times New Roman" w:cs="Times New Roman"/>
        </w:rPr>
        <w:t xml:space="preserve">                   </w:t>
      </w:r>
      <w:r w:rsidRPr="00740EB4">
        <w:rPr>
          <w:rFonts w:ascii="Times New Roman" w:hAnsi="Times New Roman" w:cs="Times New Roman"/>
        </w:rPr>
        <w:t xml:space="preserve"> </w:t>
      </w:r>
      <w:proofErr w:type="spellStart"/>
      <w:r w:rsidRPr="00740EB4">
        <w:rPr>
          <w:rFonts w:ascii="Times New Roman" w:hAnsi="Times New Roman" w:cs="Times New Roman"/>
        </w:rPr>
        <w:t>А.Р.Мазитов</w:t>
      </w:r>
      <w:proofErr w:type="spellEnd"/>
      <w:r w:rsidR="00E96FE0" w:rsidRPr="00740EB4">
        <w:rPr>
          <w:rFonts w:ascii="Times New Roman" w:hAnsi="Times New Roman" w:cs="Times New Roman"/>
        </w:rPr>
        <w:t xml:space="preserve">                          </w:t>
      </w:r>
    </w:p>
    <w:p w:rsidR="00703526" w:rsidRPr="00740EB4" w:rsidRDefault="00703526" w:rsidP="00D5717D">
      <w:pPr>
        <w:pStyle w:val="21"/>
        <w:spacing w:line="240" w:lineRule="auto"/>
        <w:contextualSpacing/>
        <w:rPr>
          <w:rFonts w:ascii="Times New Roman" w:hAnsi="Times New Roman" w:cs="Times New Roman"/>
          <w:b/>
        </w:rPr>
      </w:pPr>
    </w:p>
    <w:sectPr w:rsidR="00703526" w:rsidRPr="00740EB4" w:rsidSect="00D5717D">
      <w:pgSz w:w="11906" w:h="16838"/>
      <w:pgMar w:top="1134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459" w:hanging="360"/>
      </w:pPr>
      <w:rPr>
        <w:rFonts w:eastAsia="Arial" w:cs="Arial"/>
      </w:rPr>
    </w:lvl>
  </w:abstractNum>
  <w:abstractNum w:abstractNumId="1">
    <w:nsid w:val="04C3619D"/>
    <w:multiLevelType w:val="hybridMultilevel"/>
    <w:tmpl w:val="32B497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AB447E0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CA5CFF"/>
    <w:multiLevelType w:val="hybridMultilevel"/>
    <w:tmpl w:val="FE0EE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152EC8"/>
    <w:multiLevelType w:val="hybridMultilevel"/>
    <w:tmpl w:val="3FDADF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97C5E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4636F1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973567"/>
    <w:multiLevelType w:val="hybridMultilevel"/>
    <w:tmpl w:val="E3D4FF02"/>
    <w:lvl w:ilvl="0" w:tplc="81C85DD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4FF58A1"/>
    <w:multiLevelType w:val="hybridMultilevel"/>
    <w:tmpl w:val="D76E130C"/>
    <w:lvl w:ilvl="0" w:tplc="00701B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6741B"/>
    <w:multiLevelType w:val="hybridMultilevel"/>
    <w:tmpl w:val="8B3E3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718E5"/>
    <w:multiLevelType w:val="hybridMultilevel"/>
    <w:tmpl w:val="5D2E32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420CEF"/>
    <w:multiLevelType w:val="hybridMultilevel"/>
    <w:tmpl w:val="959280B6"/>
    <w:lvl w:ilvl="0" w:tplc="50B817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BB77A4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F125D57"/>
    <w:multiLevelType w:val="hybridMultilevel"/>
    <w:tmpl w:val="4AC48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952144"/>
    <w:multiLevelType w:val="hybridMultilevel"/>
    <w:tmpl w:val="D7849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01843"/>
    <w:multiLevelType w:val="hybridMultilevel"/>
    <w:tmpl w:val="87FC5AB8"/>
    <w:lvl w:ilvl="0" w:tplc="429E3B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7"/>
  </w:num>
  <w:num w:numId="5">
    <w:abstractNumId w:val="11"/>
  </w:num>
  <w:num w:numId="6">
    <w:abstractNumId w:val="15"/>
  </w:num>
  <w:num w:numId="7">
    <w:abstractNumId w:val="8"/>
  </w:num>
  <w:num w:numId="8">
    <w:abstractNumId w:val="2"/>
  </w:num>
  <w:num w:numId="9">
    <w:abstractNumId w:val="4"/>
  </w:num>
  <w:num w:numId="10">
    <w:abstractNumId w:val="12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9C0"/>
    <w:rsid w:val="00021D32"/>
    <w:rsid w:val="00023344"/>
    <w:rsid w:val="00043EA9"/>
    <w:rsid w:val="00054FB4"/>
    <w:rsid w:val="00063054"/>
    <w:rsid w:val="0007064A"/>
    <w:rsid w:val="00072A0B"/>
    <w:rsid w:val="00075667"/>
    <w:rsid w:val="0009609A"/>
    <w:rsid w:val="00097D3C"/>
    <w:rsid w:val="000B362B"/>
    <w:rsid w:val="000C5101"/>
    <w:rsid w:val="000C7E0E"/>
    <w:rsid w:val="000D7170"/>
    <w:rsid w:val="000E48F4"/>
    <w:rsid w:val="000E5AEA"/>
    <w:rsid w:val="000E78F4"/>
    <w:rsid w:val="000E7C7B"/>
    <w:rsid w:val="00111E6A"/>
    <w:rsid w:val="001202B2"/>
    <w:rsid w:val="001273EC"/>
    <w:rsid w:val="001323F1"/>
    <w:rsid w:val="00150CE7"/>
    <w:rsid w:val="00156D15"/>
    <w:rsid w:val="00160025"/>
    <w:rsid w:val="00161FB3"/>
    <w:rsid w:val="001640D4"/>
    <w:rsid w:val="00181EB7"/>
    <w:rsid w:val="00185A4B"/>
    <w:rsid w:val="001929A5"/>
    <w:rsid w:val="001B1CA6"/>
    <w:rsid w:val="001C1A1C"/>
    <w:rsid w:val="001F05EB"/>
    <w:rsid w:val="001F4885"/>
    <w:rsid w:val="0021016D"/>
    <w:rsid w:val="00216104"/>
    <w:rsid w:val="00216E17"/>
    <w:rsid w:val="00224B0B"/>
    <w:rsid w:val="0024523B"/>
    <w:rsid w:val="0024531E"/>
    <w:rsid w:val="00247152"/>
    <w:rsid w:val="0025310B"/>
    <w:rsid w:val="00266F16"/>
    <w:rsid w:val="0027214B"/>
    <w:rsid w:val="00286302"/>
    <w:rsid w:val="00295923"/>
    <w:rsid w:val="002B1955"/>
    <w:rsid w:val="002B4D6F"/>
    <w:rsid w:val="002B4E2C"/>
    <w:rsid w:val="002C1F0B"/>
    <w:rsid w:val="002D6830"/>
    <w:rsid w:val="002E23D3"/>
    <w:rsid w:val="002E6CAF"/>
    <w:rsid w:val="002F2D1E"/>
    <w:rsid w:val="002F2E2F"/>
    <w:rsid w:val="002F5B8D"/>
    <w:rsid w:val="002F7C9A"/>
    <w:rsid w:val="00304863"/>
    <w:rsid w:val="00304E14"/>
    <w:rsid w:val="00305BFD"/>
    <w:rsid w:val="0031517C"/>
    <w:rsid w:val="00322A47"/>
    <w:rsid w:val="00322B4C"/>
    <w:rsid w:val="0033413C"/>
    <w:rsid w:val="00346B36"/>
    <w:rsid w:val="00351432"/>
    <w:rsid w:val="003749D8"/>
    <w:rsid w:val="0039544D"/>
    <w:rsid w:val="00395E57"/>
    <w:rsid w:val="003A2019"/>
    <w:rsid w:val="003A40C1"/>
    <w:rsid w:val="003C5BAB"/>
    <w:rsid w:val="003D5E16"/>
    <w:rsid w:val="003E082E"/>
    <w:rsid w:val="003F78A0"/>
    <w:rsid w:val="004035B0"/>
    <w:rsid w:val="00421990"/>
    <w:rsid w:val="004221F9"/>
    <w:rsid w:val="004256B2"/>
    <w:rsid w:val="0043576D"/>
    <w:rsid w:val="00442975"/>
    <w:rsid w:val="00451935"/>
    <w:rsid w:val="004571D0"/>
    <w:rsid w:val="00464F33"/>
    <w:rsid w:val="00467827"/>
    <w:rsid w:val="00471DC5"/>
    <w:rsid w:val="00472B8E"/>
    <w:rsid w:val="00481288"/>
    <w:rsid w:val="004905D7"/>
    <w:rsid w:val="00494377"/>
    <w:rsid w:val="00494E66"/>
    <w:rsid w:val="004974DD"/>
    <w:rsid w:val="004B3186"/>
    <w:rsid w:val="004B5F6F"/>
    <w:rsid w:val="004C1A10"/>
    <w:rsid w:val="004D737E"/>
    <w:rsid w:val="004E1989"/>
    <w:rsid w:val="004E3713"/>
    <w:rsid w:val="004E6018"/>
    <w:rsid w:val="005002FE"/>
    <w:rsid w:val="00502970"/>
    <w:rsid w:val="00502CF6"/>
    <w:rsid w:val="005351DE"/>
    <w:rsid w:val="0055415B"/>
    <w:rsid w:val="0056049B"/>
    <w:rsid w:val="005654CA"/>
    <w:rsid w:val="00577087"/>
    <w:rsid w:val="00584AE2"/>
    <w:rsid w:val="005862AB"/>
    <w:rsid w:val="00596C83"/>
    <w:rsid w:val="00597CF0"/>
    <w:rsid w:val="005A251E"/>
    <w:rsid w:val="005A7862"/>
    <w:rsid w:val="005B5363"/>
    <w:rsid w:val="005D5215"/>
    <w:rsid w:val="005D62B8"/>
    <w:rsid w:val="005D7564"/>
    <w:rsid w:val="005E5C8A"/>
    <w:rsid w:val="005F17AF"/>
    <w:rsid w:val="00621243"/>
    <w:rsid w:val="0062511D"/>
    <w:rsid w:val="006263BC"/>
    <w:rsid w:val="006552F0"/>
    <w:rsid w:val="00655EFB"/>
    <w:rsid w:val="00663628"/>
    <w:rsid w:val="00683E2C"/>
    <w:rsid w:val="00684EC0"/>
    <w:rsid w:val="006932CF"/>
    <w:rsid w:val="006A7245"/>
    <w:rsid w:val="006A7969"/>
    <w:rsid w:val="006B65B0"/>
    <w:rsid w:val="006E393E"/>
    <w:rsid w:val="006F4748"/>
    <w:rsid w:val="006F5C1B"/>
    <w:rsid w:val="00703526"/>
    <w:rsid w:val="00710454"/>
    <w:rsid w:val="00712FD1"/>
    <w:rsid w:val="007147DD"/>
    <w:rsid w:val="00735F29"/>
    <w:rsid w:val="00740EB4"/>
    <w:rsid w:val="00774FAC"/>
    <w:rsid w:val="00791B60"/>
    <w:rsid w:val="007A06A0"/>
    <w:rsid w:val="007A0DF4"/>
    <w:rsid w:val="007A1AF9"/>
    <w:rsid w:val="007C0709"/>
    <w:rsid w:val="007E07CC"/>
    <w:rsid w:val="007E6A54"/>
    <w:rsid w:val="007F01B5"/>
    <w:rsid w:val="007F02ED"/>
    <w:rsid w:val="007F4CE0"/>
    <w:rsid w:val="007F54A8"/>
    <w:rsid w:val="007F6993"/>
    <w:rsid w:val="0080210F"/>
    <w:rsid w:val="008062C1"/>
    <w:rsid w:val="00815D89"/>
    <w:rsid w:val="008254F1"/>
    <w:rsid w:val="008322EF"/>
    <w:rsid w:val="00842915"/>
    <w:rsid w:val="00845A6F"/>
    <w:rsid w:val="00850655"/>
    <w:rsid w:val="00881A3C"/>
    <w:rsid w:val="00892A43"/>
    <w:rsid w:val="008A06C4"/>
    <w:rsid w:val="008A4042"/>
    <w:rsid w:val="008E6492"/>
    <w:rsid w:val="008E6D24"/>
    <w:rsid w:val="00900037"/>
    <w:rsid w:val="00902F6C"/>
    <w:rsid w:val="00904A95"/>
    <w:rsid w:val="00921A41"/>
    <w:rsid w:val="00922027"/>
    <w:rsid w:val="00923227"/>
    <w:rsid w:val="00924C7D"/>
    <w:rsid w:val="00940B0A"/>
    <w:rsid w:val="009660A5"/>
    <w:rsid w:val="00983CA6"/>
    <w:rsid w:val="00984DC4"/>
    <w:rsid w:val="009B2949"/>
    <w:rsid w:val="009B7DFA"/>
    <w:rsid w:val="009D164C"/>
    <w:rsid w:val="009E2866"/>
    <w:rsid w:val="009E3846"/>
    <w:rsid w:val="009F1F06"/>
    <w:rsid w:val="009F3769"/>
    <w:rsid w:val="009F39C0"/>
    <w:rsid w:val="00A15456"/>
    <w:rsid w:val="00A17F6E"/>
    <w:rsid w:val="00A252C9"/>
    <w:rsid w:val="00A63B15"/>
    <w:rsid w:val="00A811FB"/>
    <w:rsid w:val="00A812E8"/>
    <w:rsid w:val="00A83278"/>
    <w:rsid w:val="00A853A5"/>
    <w:rsid w:val="00A87DEF"/>
    <w:rsid w:val="00A921A5"/>
    <w:rsid w:val="00AA5A05"/>
    <w:rsid w:val="00AA6B2E"/>
    <w:rsid w:val="00AB1AB5"/>
    <w:rsid w:val="00AB4540"/>
    <w:rsid w:val="00AC2144"/>
    <w:rsid w:val="00AC36DE"/>
    <w:rsid w:val="00AD5FD5"/>
    <w:rsid w:val="00AE52A9"/>
    <w:rsid w:val="00AE7D05"/>
    <w:rsid w:val="00AF1C3C"/>
    <w:rsid w:val="00AF3CF4"/>
    <w:rsid w:val="00B023A4"/>
    <w:rsid w:val="00B03F23"/>
    <w:rsid w:val="00B36804"/>
    <w:rsid w:val="00B4174F"/>
    <w:rsid w:val="00B46C8C"/>
    <w:rsid w:val="00B67541"/>
    <w:rsid w:val="00B76BD1"/>
    <w:rsid w:val="00B87C1C"/>
    <w:rsid w:val="00BA13E6"/>
    <w:rsid w:val="00BA3677"/>
    <w:rsid w:val="00BA5B5A"/>
    <w:rsid w:val="00BB0295"/>
    <w:rsid w:val="00BB3800"/>
    <w:rsid w:val="00BB438C"/>
    <w:rsid w:val="00BC6CCA"/>
    <w:rsid w:val="00BD0063"/>
    <w:rsid w:val="00BE086D"/>
    <w:rsid w:val="00BF79CE"/>
    <w:rsid w:val="00C01703"/>
    <w:rsid w:val="00C15953"/>
    <w:rsid w:val="00C44D0E"/>
    <w:rsid w:val="00C51898"/>
    <w:rsid w:val="00C66394"/>
    <w:rsid w:val="00C745F4"/>
    <w:rsid w:val="00C8004F"/>
    <w:rsid w:val="00C81371"/>
    <w:rsid w:val="00C85C24"/>
    <w:rsid w:val="00C9206A"/>
    <w:rsid w:val="00CA22C0"/>
    <w:rsid w:val="00CA29C7"/>
    <w:rsid w:val="00CA75E7"/>
    <w:rsid w:val="00CB1CE2"/>
    <w:rsid w:val="00CB35F2"/>
    <w:rsid w:val="00CB6BE6"/>
    <w:rsid w:val="00CC1738"/>
    <w:rsid w:val="00CD6321"/>
    <w:rsid w:val="00CF6502"/>
    <w:rsid w:val="00D027B3"/>
    <w:rsid w:val="00D03256"/>
    <w:rsid w:val="00D03F1D"/>
    <w:rsid w:val="00D1260E"/>
    <w:rsid w:val="00D173EA"/>
    <w:rsid w:val="00D23555"/>
    <w:rsid w:val="00D3162B"/>
    <w:rsid w:val="00D3227E"/>
    <w:rsid w:val="00D35916"/>
    <w:rsid w:val="00D513F7"/>
    <w:rsid w:val="00D56527"/>
    <w:rsid w:val="00D5717D"/>
    <w:rsid w:val="00D62EC4"/>
    <w:rsid w:val="00D6673C"/>
    <w:rsid w:val="00D73B4E"/>
    <w:rsid w:val="00D84953"/>
    <w:rsid w:val="00DA4B9E"/>
    <w:rsid w:val="00DB6F32"/>
    <w:rsid w:val="00DB7A69"/>
    <w:rsid w:val="00DC121E"/>
    <w:rsid w:val="00DC643C"/>
    <w:rsid w:val="00DD7464"/>
    <w:rsid w:val="00DD786B"/>
    <w:rsid w:val="00E42ECC"/>
    <w:rsid w:val="00E4576C"/>
    <w:rsid w:val="00E52AAF"/>
    <w:rsid w:val="00E53F07"/>
    <w:rsid w:val="00E55142"/>
    <w:rsid w:val="00E7799B"/>
    <w:rsid w:val="00E94D06"/>
    <w:rsid w:val="00E96FE0"/>
    <w:rsid w:val="00E977AA"/>
    <w:rsid w:val="00EA2182"/>
    <w:rsid w:val="00EA652C"/>
    <w:rsid w:val="00EA7854"/>
    <w:rsid w:val="00ED6620"/>
    <w:rsid w:val="00EE125C"/>
    <w:rsid w:val="00EE24B2"/>
    <w:rsid w:val="00EE3535"/>
    <w:rsid w:val="00EE4ADF"/>
    <w:rsid w:val="00EE6940"/>
    <w:rsid w:val="00EF1EF0"/>
    <w:rsid w:val="00F112F0"/>
    <w:rsid w:val="00F220ED"/>
    <w:rsid w:val="00F370C5"/>
    <w:rsid w:val="00F435F0"/>
    <w:rsid w:val="00F70A41"/>
    <w:rsid w:val="00F95184"/>
    <w:rsid w:val="00FA2089"/>
    <w:rsid w:val="00FA2C5F"/>
    <w:rsid w:val="00FA78B2"/>
    <w:rsid w:val="00FB6777"/>
    <w:rsid w:val="00FC0345"/>
    <w:rsid w:val="00FC7AEF"/>
    <w:rsid w:val="00FD5ABD"/>
    <w:rsid w:val="00FE230B"/>
    <w:rsid w:val="00FE69B7"/>
    <w:rsid w:val="00FF03FA"/>
    <w:rsid w:val="00FF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9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39C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11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F39C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9F39C0"/>
    <w:pPr>
      <w:shd w:val="clear" w:color="auto" w:fill="FFFFFF"/>
      <w:spacing w:before="420" w:line="326" w:lineRule="exact"/>
      <w:ind w:hanging="17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9F39C0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4E3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1111">
    <w:name w:val="WW-Absatz-Standardschriftart1111"/>
    <w:rsid w:val="00A63B15"/>
  </w:style>
  <w:style w:type="paragraph" w:styleId="a4">
    <w:name w:val="Body Text Indent"/>
    <w:basedOn w:val="a"/>
    <w:link w:val="a5"/>
    <w:uiPriority w:val="99"/>
    <w:unhideWhenUsed/>
    <w:rsid w:val="00A63B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63B1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A92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921A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735F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35F2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F54A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No Spacing"/>
    <w:uiPriority w:val="1"/>
    <w:qFormat/>
    <w:rsid w:val="007F54A8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849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uiPriority w:val="59"/>
    <w:rsid w:val="00EE69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2915"/>
  </w:style>
  <w:style w:type="paragraph" w:styleId="23">
    <w:name w:val="Body Text Indent 2"/>
    <w:basedOn w:val="a"/>
    <w:link w:val="24"/>
    <w:uiPriority w:val="99"/>
    <w:semiHidden/>
    <w:unhideWhenUsed/>
    <w:rsid w:val="00EF1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F1E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9660A5"/>
    <w:rPr>
      <w:color w:val="0000FF"/>
      <w:u w:val="single"/>
    </w:rPr>
  </w:style>
  <w:style w:type="paragraph" w:styleId="ad">
    <w:name w:val="Body Text"/>
    <w:basedOn w:val="a"/>
    <w:link w:val="ae"/>
    <w:rsid w:val="009660A5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e">
    <w:name w:val="Основной текст Знак"/>
    <w:basedOn w:val="a0"/>
    <w:link w:val="ad"/>
    <w:rsid w:val="009660A5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Strong"/>
    <w:uiPriority w:val="22"/>
    <w:qFormat/>
    <w:rsid w:val="009660A5"/>
    <w:rPr>
      <w:b/>
      <w:bCs/>
    </w:rPr>
  </w:style>
  <w:style w:type="character" w:styleId="af0">
    <w:name w:val="Emphasis"/>
    <w:uiPriority w:val="20"/>
    <w:qFormat/>
    <w:rsid w:val="009660A5"/>
    <w:rPr>
      <w:i/>
      <w:iCs/>
    </w:rPr>
  </w:style>
  <w:style w:type="paragraph" w:customStyle="1" w:styleId="af1">
    <w:name w:val="Содержимое таблицы"/>
    <w:basedOn w:val="a"/>
    <w:rsid w:val="009660A5"/>
    <w:pPr>
      <w:suppressLineNumbers/>
      <w:suppressAutoHyphens/>
    </w:pPr>
    <w:rPr>
      <w:rFonts w:ascii="Times" w:eastAsia="DejaVuSans" w:hAnsi="Times" w:cs="Times"/>
      <w:color w:val="auto"/>
      <w:kern w:val="1"/>
    </w:rPr>
  </w:style>
  <w:style w:type="paragraph" w:customStyle="1" w:styleId="ConsPlusTitle">
    <w:name w:val="ConsPlusTitle"/>
    <w:rsid w:val="0096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8A06C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9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39C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11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F39C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9F39C0"/>
    <w:pPr>
      <w:shd w:val="clear" w:color="auto" w:fill="FFFFFF"/>
      <w:spacing w:before="420" w:line="326" w:lineRule="exact"/>
      <w:ind w:hanging="17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9F39C0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4E3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1111">
    <w:name w:val="WW-Absatz-Standardschriftart1111"/>
    <w:rsid w:val="00A63B15"/>
  </w:style>
  <w:style w:type="paragraph" w:styleId="a4">
    <w:name w:val="Body Text Indent"/>
    <w:basedOn w:val="a"/>
    <w:link w:val="a5"/>
    <w:uiPriority w:val="99"/>
    <w:unhideWhenUsed/>
    <w:rsid w:val="00A63B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63B1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1A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C124-9C54-4294-A7BF-4634D1FC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2015-03-26T04:44:00Z</cp:lastPrinted>
  <dcterms:created xsi:type="dcterms:W3CDTF">2014-08-07T05:50:00Z</dcterms:created>
  <dcterms:modified xsi:type="dcterms:W3CDTF">2015-03-26T05:03:00Z</dcterms:modified>
</cp:coreProperties>
</file>